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jc w:val="center"/>
        <w:textAlignment w:val="baseline"/>
        <w:outlineLvl w:val="0"/>
        <w:rPr>
          <w:rStyle w:val="6"/>
          <w:szCs w:val="22"/>
          <w:lang w:val="zh-CN"/>
        </w:rPr>
      </w:pPr>
      <w:bookmarkStart w:id="0" w:name="_Toc18975"/>
      <w:bookmarkStart w:id="1" w:name="_Toc3124"/>
      <w:bookmarkStart w:id="2" w:name="_Toc9710_WPSOffice_Level1"/>
      <w:bookmarkStart w:id="3" w:name="_Toc19905"/>
      <w:bookmarkStart w:id="4" w:name="_Toc30512"/>
      <w:bookmarkStart w:id="5" w:name="_Toc24444"/>
      <w:bookmarkStart w:id="6" w:name="_Toc9011"/>
      <w:r>
        <w:rPr>
          <w:rStyle w:val="6"/>
          <w:rFonts w:hint="eastAsia"/>
          <w:kern w:val="0"/>
          <w:szCs w:val="22"/>
          <w:lang w:val="zh-CN"/>
        </w:rPr>
        <w:t>第四部分  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（最终以甲乙双方签订合同为准）</w:t>
      </w: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黑体" w:hAnsi="宋体" w:eastAsia="黑体"/>
          <w:sz w:val="48"/>
          <w:szCs w:val="13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/>
          <w:b/>
          <w:bCs/>
          <w:sz w:val="40"/>
          <w:szCs w:val="36"/>
          <w:lang w:eastAsia="zh-CN"/>
        </w:rPr>
      </w:pPr>
      <w:r>
        <w:rPr>
          <w:rFonts w:ascii="宋体" w:hAnsi="宋体"/>
        </w:rPr>
        <w:t>  </w:t>
      </w:r>
      <w:r>
        <w:rPr>
          <w:rFonts w:hint="eastAsia" w:ascii="宋体" w:hAnsi="宋体"/>
          <w:b/>
          <w:bCs/>
          <w:sz w:val="40"/>
          <w:szCs w:val="36"/>
          <w:lang w:eastAsia="zh-CN"/>
        </w:rPr>
        <w:t>移动警务终端及流量费用项目</w:t>
      </w: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宋体" w:hAnsi="宋体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宋体" w:hAnsi="宋体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hint="eastAsia" w:ascii="宋体" w:hAnsi="宋体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ascii="宋体" w:hAnsi="宋体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jc w:val="center"/>
        <w:outlineLvl w:val="9"/>
        <w:rPr>
          <w:rFonts w:ascii="宋体" w:hAnsi="宋体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ascii="宋体" w:hAnsi="宋体"/>
          <w:sz w:val="24"/>
          <w:u w:val="none"/>
        </w:rPr>
      </w:pPr>
      <w:r>
        <w:rPr>
          <w:rFonts w:hint="eastAsia" w:ascii="宋体" w:hAnsi="宋体"/>
          <w:sz w:val="24"/>
        </w:rPr>
        <w:t>项目</w:t>
      </w:r>
      <w:r>
        <w:rPr>
          <w:rFonts w:ascii="宋体" w:hAnsi="宋体"/>
          <w:sz w:val="24"/>
        </w:rPr>
        <w:t>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  <w:lang w:val="zh-CN" w:eastAsia="zh-CN"/>
        </w:rPr>
        <w:t>移动警务终端及流量费用项目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/>
          <w:sz w:val="24"/>
          <w:u w:val="none"/>
        </w:rPr>
        <w:t xml:space="preserve">         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项目地点：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>合同编号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委 托 人：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sz w:val="24"/>
        </w:rPr>
        <w:t xml:space="preserve">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受 托 人：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sz w:val="24"/>
        </w:rPr>
        <w:t xml:space="preserve">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</w:rPr>
      </w:pPr>
      <w:r>
        <w:rPr>
          <w:rFonts w:hint="eastAsia" w:ascii="宋体" w:hAnsi="宋体"/>
          <w:sz w:val="24"/>
        </w:rPr>
        <w:t>签订日期：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宋体" w:hAnsi="宋体"/>
          <w:sz w:val="28"/>
        </w:rPr>
        <w:t xml:space="preserve"> </w:t>
      </w:r>
      <w:r>
        <w:rPr>
          <w:rFonts w:hint="eastAsia" w:ascii="宋体" w:hAnsi="宋体"/>
        </w:rPr>
        <w:t xml:space="preserve">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3" w:hanging="3"/>
        <w:jc w:val="left"/>
        <w:outlineLvl w:val="9"/>
        <w:rPr>
          <w:rFonts w:hint="eastAsia" w:ascii="宋体" w:hAnsi="宋体"/>
          <w:u w:val="single"/>
        </w:rPr>
      </w:pPr>
    </w:p>
    <w:p>
      <w:pPr>
        <w:keepLines w:val="0"/>
        <w:pageBreakBefore w:val="0"/>
        <w:wordWrap/>
        <w:topLinePunct w:val="0"/>
        <w:bidi w:val="0"/>
        <w:spacing w:line="360" w:lineRule="auto"/>
        <w:outlineLvl w:val="9"/>
        <w:rPr>
          <w:rFonts w:hint="eastAsia"/>
          <w:sz w:val="24"/>
          <w:szCs w:val="24"/>
        </w:rPr>
      </w:pPr>
      <w:r>
        <w:rPr>
          <w:rFonts w:ascii="宋体" w:hAnsi="宋体"/>
        </w:rPr>
        <w:br w:type="page"/>
      </w:r>
      <w:r>
        <w:rPr>
          <w:rFonts w:hint="eastAsia"/>
          <w:sz w:val="24"/>
          <w:szCs w:val="24"/>
        </w:rPr>
        <w:t>甲方：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乙方: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56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根据《中华人民共和国合同法》及有关法律、法规，遵循平等、自愿、公平和诚实信用的原则，结合本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实际，为明确双方的责任、权利和义务，经甲、乙双方协商一致，订立本合同。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概况</w:t>
      </w:r>
    </w:p>
    <w:p>
      <w:pPr>
        <w:keepLines w:val="0"/>
        <w:pageBreakBefore w:val="0"/>
        <w:numPr>
          <w:ilvl w:val="0"/>
          <w:numId w:val="2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  <w:u w:val="single"/>
          <w:lang w:val="zh-CN" w:eastAsia="zh-CN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名称：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zh-CN" w:eastAsia="zh-CN"/>
        </w:rPr>
        <w:t>移动警务终端及流量费用项目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>
      <w:pPr>
        <w:keepLines w:val="0"/>
        <w:pageBreakBefore w:val="0"/>
        <w:numPr>
          <w:ilvl w:val="0"/>
          <w:numId w:val="0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>铜川市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Lines w:val="0"/>
        <w:pageBreakBefore w:val="0"/>
        <w:shd w:val="clear" w:color="auto" w:fill="FFFFFF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  <w:u w:val="single"/>
          <w:lang w:val="zh-CN" w:eastAsia="zh-CN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内容：</w:t>
      </w:r>
      <w:r>
        <w:rPr>
          <w:rFonts w:ascii="微软雅黑" w:hAnsi="微软雅黑" w:eastAsia="微软雅黑" w:cs="微软雅黑"/>
          <w:color w:val="333333"/>
        </w:rPr>
        <w:t> </w:t>
      </w:r>
      <w:r>
        <w:rPr>
          <w:rFonts w:hint="eastAsia"/>
          <w:sz w:val="24"/>
          <w:szCs w:val="24"/>
          <w:u w:val="single"/>
          <w:lang w:val="zh-CN" w:eastAsia="zh-CN"/>
        </w:rPr>
        <w:t> 移动警务终端及流量费用项目。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合同</w:t>
      </w:r>
      <w:r>
        <w:rPr>
          <w:rFonts w:hint="eastAsia"/>
          <w:sz w:val="24"/>
          <w:szCs w:val="24"/>
          <w:lang w:eastAsia="zh-CN"/>
        </w:rPr>
        <w:t>服务期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787" w:leftChars="228" w:hanging="240" w:hangingChars="1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1.合同</w:t>
      </w:r>
      <w:r>
        <w:rPr>
          <w:rFonts w:hint="eastAsia"/>
          <w:sz w:val="24"/>
          <w:szCs w:val="24"/>
          <w:lang w:eastAsia="zh-CN"/>
        </w:rPr>
        <w:t>服务期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日—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日，</w:t>
      </w:r>
      <w:r>
        <w:rPr>
          <w:rFonts w:hint="eastAsia"/>
          <w:sz w:val="24"/>
          <w:szCs w:val="24"/>
          <w:lang w:eastAsia="zh-CN"/>
        </w:rPr>
        <w:t>服务期：</w:t>
      </w:r>
      <w:r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lang w:eastAsia="zh-CN"/>
        </w:rPr>
        <w:t>一年</w:t>
      </w:r>
      <w:r>
        <w:rPr>
          <w:rFonts w:hint="eastAsia"/>
          <w:sz w:val="24"/>
          <w:szCs w:val="24"/>
        </w:rPr>
        <w:t>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质量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480" w:left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质量达到</w:t>
      </w:r>
      <w:r>
        <w:rPr>
          <w:rFonts w:hint="eastAsia"/>
          <w:sz w:val="24"/>
          <w:szCs w:val="24"/>
          <w:lang w:eastAsia="zh-CN"/>
        </w:rPr>
        <w:t>客户要求</w:t>
      </w:r>
      <w:r>
        <w:rPr>
          <w:rFonts w:hint="eastAsia"/>
          <w:sz w:val="24"/>
          <w:szCs w:val="24"/>
        </w:rPr>
        <w:t>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480" w:left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处理信息系统软件平台运维各种问题</w:t>
      </w:r>
      <w:r>
        <w:rPr>
          <w:rFonts w:hint="eastAsia"/>
          <w:sz w:val="24"/>
          <w:szCs w:val="24"/>
        </w:rPr>
        <w:t>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3.处理信息系统数据库维护升级和信息系统网络运维。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价款</w:t>
      </w:r>
    </w:p>
    <w:p>
      <w:pPr>
        <w:keepLines w:val="0"/>
        <w:pageBreakBefore w:val="0"/>
        <w:numPr>
          <w:ilvl w:val="0"/>
          <w:numId w:val="3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eastAsia="zh-CN"/>
        </w:rPr>
        <w:t>项目项目</w:t>
      </w:r>
      <w:r>
        <w:rPr>
          <w:rFonts w:hint="eastAsia"/>
          <w:sz w:val="24"/>
          <w:szCs w:val="24"/>
        </w:rPr>
        <w:t>款为人民币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（¥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）</w:t>
      </w:r>
    </w:p>
    <w:p>
      <w:pPr>
        <w:keepLines w:val="0"/>
        <w:pageBreakBefore w:val="0"/>
        <w:numPr>
          <w:ilvl w:val="0"/>
          <w:numId w:val="3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付款方式为：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（甲乙双方协商）</w:t>
      </w:r>
      <w:r>
        <w:rPr>
          <w:rFonts w:hint="eastAsia"/>
          <w:sz w:val="24"/>
          <w:szCs w:val="24"/>
        </w:rPr>
        <w:t>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甲方责任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1.甲方应向乙方提供</w:t>
      </w:r>
      <w:r>
        <w:rPr>
          <w:rFonts w:hint="eastAsia"/>
          <w:sz w:val="24"/>
          <w:szCs w:val="24"/>
          <w:lang w:eastAsia="zh-CN"/>
        </w:rPr>
        <w:t>系统的硬件、软件、</w:t>
      </w:r>
      <w:r>
        <w:rPr>
          <w:rFonts w:hint="eastAsia"/>
          <w:sz w:val="24"/>
          <w:szCs w:val="24"/>
        </w:rPr>
        <w:t>图纸及有关资料一套。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2.甲方负责提供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过程中的协调工作，确保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顺利进行。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3.甲方负责</w:t>
      </w:r>
      <w:r>
        <w:rPr>
          <w:rFonts w:hint="eastAsia"/>
          <w:sz w:val="24"/>
          <w:szCs w:val="24"/>
          <w:lang w:eastAsia="zh-CN"/>
        </w:rPr>
        <w:t>提供服务的场所和</w:t>
      </w:r>
      <w:r>
        <w:rPr>
          <w:rFonts w:hint="eastAsia"/>
          <w:sz w:val="24"/>
          <w:szCs w:val="24"/>
        </w:rPr>
        <w:t>管理。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乙方责任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1.在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前乙方应</w:t>
      </w:r>
      <w:r>
        <w:rPr>
          <w:rFonts w:hint="eastAsia"/>
          <w:sz w:val="24"/>
          <w:szCs w:val="24"/>
          <w:lang w:eastAsia="zh-CN"/>
        </w:rPr>
        <w:t>到现场了解信息系统的运行情况</w:t>
      </w:r>
      <w:r>
        <w:rPr>
          <w:rFonts w:hint="eastAsia"/>
          <w:sz w:val="24"/>
          <w:szCs w:val="24"/>
        </w:rPr>
        <w:t>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left="480" w:leftChars="200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2.乙方负责</w:t>
      </w:r>
      <w:r>
        <w:rPr>
          <w:rFonts w:hint="eastAsia"/>
          <w:sz w:val="24"/>
          <w:szCs w:val="24"/>
          <w:lang w:eastAsia="zh-CN"/>
        </w:rPr>
        <w:t>处理信息系统软件平台运维各种问题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>处理信息系统数据库维护升级和信息系统网络运维各种问题。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3.乙方应做到文明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，按质按量完成。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违约责任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1.因甲方原因或不可抗拒的自然因素(如地震，天气等)致使工作不能按期完成的，与乙方无关，甲方应顺延</w:t>
      </w:r>
      <w:r>
        <w:rPr>
          <w:rFonts w:hint="eastAsia" w:ascii="宋体" w:hAnsi="宋体" w:cs="宋体"/>
          <w:sz w:val="24"/>
          <w:lang w:eastAsia="zh-CN"/>
        </w:rPr>
        <w:t>服务期</w:t>
      </w:r>
      <w:r>
        <w:rPr>
          <w:rFonts w:hint="eastAsia" w:ascii="宋体" w:hAnsi="宋体" w:cs="宋体"/>
          <w:sz w:val="24"/>
        </w:rPr>
        <w:t>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2.若因甲方原因致使</w:t>
      </w:r>
      <w:r>
        <w:rPr>
          <w:rFonts w:hint="eastAsia" w:ascii="宋体" w:hAnsi="宋体" w:cs="宋体"/>
          <w:sz w:val="24"/>
          <w:lang w:eastAsia="zh-CN"/>
        </w:rPr>
        <w:t>服务不能完成</w:t>
      </w:r>
      <w:r>
        <w:rPr>
          <w:rFonts w:hint="eastAsia" w:ascii="宋体" w:hAnsi="宋体" w:cs="宋体"/>
          <w:sz w:val="24"/>
        </w:rPr>
        <w:t>，甲方必须按乙方现阶段</w:t>
      </w:r>
      <w:r>
        <w:rPr>
          <w:rFonts w:hint="eastAsia" w:ascii="宋体" w:hAnsi="宋体" w:cs="宋体"/>
          <w:sz w:val="24"/>
          <w:lang w:eastAsia="zh-CN"/>
        </w:rPr>
        <w:t>服务的工作</w:t>
      </w:r>
      <w:r>
        <w:rPr>
          <w:rFonts w:hint="eastAsia" w:ascii="宋体" w:hAnsi="宋体" w:cs="宋体"/>
          <w:sz w:val="24"/>
        </w:rPr>
        <w:t>量</w:t>
      </w:r>
      <w:r>
        <w:rPr>
          <w:rFonts w:hint="eastAsia" w:ascii="宋体" w:hAnsi="宋体" w:cs="宋体"/>
          <w:sz w:val="24"/>
          <w:lang w:eastAsia="zh-CN"/>
        </w:rPr>
        <w:t>结清</w:t>
      </w:r>
      <w:r>
        <w:rPr>
          <w:rFonts w:hint="eastAsia" w:ascii="宋体" w:hAnsi="宋体" w:cs="宋体"/>
          <w:sz w:val="24"/>
        </w:rPr>
        <w:t>所有</w:t>
      </w:r>
      <w:r>
        <w:rPr>
          <w:rFonts w:hint="eastAsia" w:ascii="宋体" w:hAnsi="宋体" w:cs="宋体"/>
          <w:sz w:val="24"/>
          <w:lang w:eastAsia="zh-CN"/>
        </w:rPr>
        <w:t>项目</w:t>
      </w:r>
      <w:r>
        <w:rPr>
          <w:rFonts w:hint="eastAsia" w:ascii="宋体" w:hAnsi="宋体" w:cs="宋体"/>
          <w:sz w:val="24"/>
        </w:rPr>
        <w:t>款项。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</w:rPr>
      </w:pPr>
      <w:r>
        <w:rPr>
          <w:rFonts w:hint="eastAsia" w:ascii="宋体" w:hAnsi="宋体" w:cs="宋体"/>
          <w:sz w:val="24"/>
        </w:rPr>
        <w:t>3.若乙方在甲方没有造成不能正常</w:t>
      </w:r>
      <w:r>
        <w:rPr>
          <w:rFonts w:hint="eastAsia" w:ascii="宋体" w:hAnsi="宋体" w:cs="宋体"/>
          <w:sz w:val="24"/>
          <w:lang w:eastAsia="zh-CN"/>
        </w:rPr>
        <w:t>服务</w:t>
      </w:r>
      <w:r>
        <w:rPr>
          <w:rFonts w:hint="eastAsia" w:ascii="宋体" w:hAnsi="宋体" w:cs="宋体"/>
          <w:sz w:val="24"/>
        </w:rPr>
        <w:t>因素条件下，未按照合同约定时间完成</w:t>
      </w:r>
      <w:r>
        <w:rPr>
          <w:rFonts w:hint="eastAsia" w:ascii="宋体" w:hAnsi="宋体" w:cs="宋体"/>
          <w:sz w:val="24"/>
          <w:lang w:eastAsia="zh-CN"/>
        </w:rPr>
        <w:t>项目服务</w:t>
      </w:r>
      <w:r>
        <w:rPr>
          <w:rFonts w:hint="eastAsia" w:ascii="宋体" w:hAnsi="宋体" w:cs="宋体"/>
          <w:sz w:val="24"/>
        </w:rPr>
        <w:t>的，甲方可依据情节严重程度扣除</w:t>
      </w:r>
      <w:r>
        <w:rPr>
          <w:rFonts w:hint="eastAsia" w:ascii="宋体" w:hAnsi="宋体" w:cs="宋体"/>
          <w:sz w:val="24"/>
          <w:lang w:eastAsia="zh-CN"/>
        </w:rPr>
        <w:t>项目</w:t>
      </w:r>
      <w:r>
        <w:rPr>
          <w:rFonts w:hint="eastAsia" w:ascii="宋体" w:hAnsi="宋体" w:cs="宋体"/>
          <w:sz w:val="24"/>
        </w:rPr>
        <w:t>款2%—5%。后果严重的，甲方可根据情况终止履行与乙方的合同。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合同生效及终止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本合同自双方法定代表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负责人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或委托代理人签字，加盖双方公章或合同专用章后生效。</w:t>
      </w:r>
    </w:p>
    <w:p>
      <w:pPr>
        <w:keepLines w:val="0"/>
        <w:pageBreakBefore w:val="0"/>
        <w:numPr>
          <w:ilvl w:val="0"/>
          <w:numId w:val="1"/>
        </w:numPr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附则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1.本合同未尽事宜双方另行商议，并应形成书面补充合同，才能与本合同具有同等约束力。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2.本合同纠纷解决方式：甲、乙双方协商解决，双方协商不能达成一致的，向项目所在地地管辖权的人民法院提出诉讼。</w:t>
      </w:r>
    </w:p>
    <w:p>
      <w:pPr>
        <w:keepLines w:val="0"/>
        <w:pageBreakBefore w:val="0"/>
        <w:wordWrap/>
        <w:topLinePunct w:val="0"/>
        <w:bidi w:val="0"/>
        <w:spacing w:line="360" w:lineRule="auto"/>
        <w:ind w:firstLine="480" w:firstLineChars="200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9.3本合同一式二份，双方各执一份。</w:t>
      </w:r>
    </w:p>
    <w:p>
      <w:pPr>
        <w:keepLines w:val="0"/>
        <w:pageBreakBefore w:val="0"/>
        <w:wordWrap/>
        <w:topLinePunct w:val="0"/>
        <w:bidi w:val="0"/>
        <w:spacing w:line="360" w:lineRule="auto"/>
        <w:outlineLvl w:val="9"/>
        <w:rPr>
          <w:rFonts w:hint="eastAsia" w:ascii="宋体" w:hAnsi="宋体" w:cs="宋体"/>
          <w:sz w:val="24"/>
          <w:szCs w:val="24"/>
        </w:rPr>
      </w:pPr>
    </w:p>
    <w:tbl>
      <w:tblPr>
        <w:tblStyle w:val="4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甲方名称（盖章）: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代表人（签字）：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乙方名称（盖章）: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代表人（签字）：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开户银行：</w:t>
            </w:r>
          </w:p>
          <w:p>
            <w:pPr>
              <w:keepLines w:val="0"/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帐号：</w:t>
            </w:r>
          </w:p>
        </w:tc>
      </w:tr>
    </w:tbl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5CD9F"/>
    <w:multiLevelType w:val="singleLevel"/>
    <w:tmpl w:val="8B75CD9F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E32C234C"/>
    <w:multiLevelType w:val="singleLevel"/>
    <w:tmpl w:val="E32C23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6306CCF"/>
    <w:multiLevelType w:val="singleLevel"/>
    <w:tmpl w:val="56306C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GQ5Y2YzMmYwNGEyMzg3NTJjMWQwM2EzNDBiYmQifQ=="/>
  </w:docVars>
  <w:rsids>
    <w:rsidRoot w:val="35915135"/>
    <w:rsid w:val="3591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黑体"/>
      <w:kern w:val="0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1 Char"/>
    <w:link w:val="3"/>
    <w:qFormat/>
    <w:uiPriority w:val="0"/>
    <w:rPr>
      <w:rFonts w:ascii="黑体" w:hAnsi="黑体" w:eastAsia="黑体"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2023-10-24T10:02:00Z</dcterms:created>
  <dc:creator>丢失沙漠的怪小孩</dc:creator>
  <cp:lastModifiedBy>丢失沙漠的怪小孩</cp:lastModifiedBy>
  <dcterms:modified xsi:type="dcterms:W3CDTF">2023-10-24T10:04:05Z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D41F57D94329498E9541F3C03C665510_11</vt:lpwstr>
  </property>
</Properties>
</file>